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  <w:t>全国互联网安全管理服务平台网站备案操作</w:t>
      </w: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  <w:t>指南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3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一、网站备案指南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>1</w:t>
      </w: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办理流程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第一步：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备案单位或个人完成各项信息安全保护措施后，准备好下文【申报材料】中各项材料的电子图片；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第二步：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打开全国互联网安全管理服务平台: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https://beian.mps.gov.cn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，点击 “用户登录”按钮，通过公安部“互联网+政务服务”平台登录；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第三步：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用户账号下无关联的主体信息时，需要新增主体，如有则跳过此步骤；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第四步：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点击进入【业务办理】-&gt;【网站业务】-&gt;【新办网站申请】，根据平台要求填写真实合法的信息，填写完成后点击【提交】； 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第五步：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kern w:val="0"/>
          <w:sz w:val="24"/>
          <w:szCs w:val="24"/>
          <w:lang w:val="en-US" w:eastAsia="zh-CN" w:bidi="ar"/>
        </w:rPr>
        <w:t>如果网站提供互联网交互服务，必须提交安全评估。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进入【安全评估】-&gt;【发起安全评估】，根据平台要求填写真实合法的信息，填写完成后 点击【提交】；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第六步：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收到属地公安机关审核完成的通知后，登录本平台，点击进入【我的】-&gt;【我的网站】；选择要下载备案号的网站，点击【详情】-&gt;【下一步】，进入网站基本信息页面；查看联网备案信息，执行【点击下载备案编号图标】、【点 击复制备案编号 HTML 代码】操作，下载网站备案号以及备案图标；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第七步：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将“备案编号 HTML 代码”粘贴到您的网页源代码中的底部位置；下载 “备案编号图标”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显示于备案编号之前。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>2</w:t>
      </w: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申报材料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8595" cy="1753870"/>
            <wp:effectExtent l="0" t="0" r="8255" b="177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3.办理流程图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00650" cy="4752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3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  <w:t>二、网站备案操作流程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2.1 访问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输入网址：</w:t>
      </w:r>
      <w:r>
        <w:rPr>
          <w:rFonts w:hint="eastAsia" w:asciiTheme="minorEastAsia" w:hAnsiTheme="minorEastAsia" w:eastAsiaTheme="minorEastAsia" w:cstheme="minorEastAsia"/>
          <w:color w:val="C00000"/>
          <w:kern w:val="0"/>
          <w:sz w:val="24"/>
          <w:szCs w:val="24"/>
          <w:lang w:val="en-US" w:eastAsia="zh-CN" w:bidi="ar"/>
        </w:rPr>
        <w:t>https://beian.mps.gov.cn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，打开全国互联网安全管理服务平台。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770" cy="262699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2.2 注册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pacing w:val="0"/>
          <w:sz w:val="21"/>
          <w:szCs w:val="21"/>
          <w:shd w:val="clear" w:fill="FCF7E3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点击【用户登录】按钮，通过公安部“互联网+政务服务”平台登录系统，进行个人用户注册（建议优先申请个人账号办理业务）。下载“公安一网通办”APP进行实人认证。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960" cy="3201035"/>
            <wp:effectExtent l="0" t="0" r="88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73675" cy="3902075"/>
            <wp:effectExtent l="0" t="0" r="3175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3157855"/>
            <wp:effectExtent l="0" t="0" r="69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3.1 系统首页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用户登录成功后进入的首页如下图：</w:t>
      </w:r>
      <w:r>
        <w:rPr>
          <w:rFonts w:hint="eastAsia" w:asciiTheme="minorEastAsia" w:hAnsiTheme="minorEastAsia" w:cstheme="minorEastAsia"/>
          <w:color w:val="FF0000"/>
          <w:kern w:val="0"/>
          <w:sz w:val="24"/>
          <w:szCs w:val="24"/>
          <w:lang w:val="en-US" w:eastAsia="zh-CN" w:bidi="ar"/>
        </w:rPr>
        <w:t>（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lang w:val="en-US" w:eastAsia="zh-CN" w:bidi="ar"/>
        </w:rPr>
        <w:t xml:space="preserve">可能会出现用户登录成功后，未自动跳转备案平台，或找不到备案平台业务办理入口，或平台显示不支持在线办理。如遇此情况，需要网民重新输入备案平台地址(https://beian.mps.gov.cn)重新登录。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2700655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页面显示“我的申请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系统通知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我的主体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我的网站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 APP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安全评估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我的应用市场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我的小程序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等信息。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4.1 网站备案流操作程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4.1.1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当前用户在无主体的情况下，进入首页系统会自动弹出框提示“您当前还无有效主体，请先申请主体”，点击【申请主体】按钮，跳转进入新增主体页面。截图如下：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270954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675" cy="2442845"/>
            <wp:effectExtent l="0" t="0" r="31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在新增主体页面，填写开办主体的相关信息，“开办主体性质”可选择个人或单位两种，开办主体性质选择“单位”需要填写主办单位信息、负责人信息；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开办主体性质选择“个人”只需填写负责人信息。信息项前面带有红色“*”号标记的为必填项。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点击【提交审核】按钮，主体业务申请完成。截图如下： 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6110605"/>
            <wp:effectExtent l="0" t="0" r="5715" b="44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lang w:val="en-US" w:eastAsia="zh-CN" w:bidi="ar"/>
        </w:rPr>
        <w:t>注：公安机关不会单独进行主体审核，备案单位或个人必须提交至少一个网站、APP、服务商、小程序、应用市场等业务申请。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4.1.2 新办网站申请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新办网站申请包含四步：【开办主体】、【网站基本信息】、【网站负责人】、【提示说明】。 点击菜单栏左侧的【新办网站申请】按钮，进入新办网站页面。分步填写相关信息，第一步展示所属主体信息，主体信息只读模式不可修改。点击下一步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依次进入网站基本信息、网站负责人、提示说明。信息项前面带有红色“*”号标记的为必填项。截图如下：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4150" cy="3562350"/>
            <wp:effectExtent l="0" t="0" r="1270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其中，网络接入服务商和域名注册服务商可通过“查询网络接入服务商”按钮和“查询域名注册服务商”按钮进行查找。网络接入服务商查找应先填写“名称”和“接入商所属地区”作为查询条件，其中“接入商所属地区”为必填项。查询 到信息后，点击“选择”即可回填信息。若查询不到相关信息，则可手动填写服 务商信息。服域名注册服务商同理。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162550" cy="1571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3495675"/>
            <wp:effectExtent l="0" t="0" r="571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在填写网站安全负责人和网站应急联络人时，可以手动填写人员信息，也可勾选勾选“同主体负责人信息”前面的选择框，自动回填主体负责人信息。但请注意，为保障您的信息安全，平台未完整存储您的个人信息，请您逐项核实。网站应急联络人需承担 7×24 小时联络责任，建议不与网站负责人相同。截图如下：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position w:val="-159"/>
        </w:rPr>
        <w:drawing>
          <wp:inline distT="0" distB="0" distL="0" distR="0">
            <wp:extent cx="5273675" cy="5056505"/>
            <wp:effectExtent l="0" t="0" r="3175" b="10795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505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在最后一步的提示说明页，点击【提交】按钮，提交成功后，我的申请列表页增加一条“新办网站申请”记录，截图如下：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position w:val="-111"/>
        </w:rPr>
        <w:drawing>
          <wp:inline distT="0" distB="0" distL="0" distR="0">
            <wp:extent cx="5273675" cy="3549015"/>
            <wp:effectExtent l="0" t="0" r="3175" b="13335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  <w:lang w:val="en-US" w:eastAsia="zh-CN" w:bidi="ar"/>
        </w:rPr>
        <w:t>5.1 发起评估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点击左侧【发起评估】菜单，进入发起评估页面，如下图所示。发起安全评估分为四步：【填写自评估报告】、【自评估报告盖章件】、【上传第三方检测报告】、【提示说明】。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第一步【填写自评估报告】，需填写内容有【评估对象】、【开展评估情况】、 【评估方法】。其中【评估对象】的填写需先选择【类型】，然后再选择【评估对象】。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3040" cy="6807835"/>
            <wp:effectExtent l="0" t="0" r="3810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第一步填写完毕后，需点击【下载自评估报告】，进行打印签字盖章，再扫描为 pdf 文件。完成后点击【下一步】按钮。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第二步上传【自评估报告盖章件】，上传第一步完成的 pdf 文件，如下图所示：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010025" cy="1876425"/>
            <wp:effectExtent l="0" t="0" r="9525" b="952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上传完成后，点击【下一步】按钮，进入第三步【上传第三方检测报告】，如下图所示：（如果没有第三方检测报告，可直跳过此项接进入【提示说明】）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686175" cy="1838325"/>
            <wp:effectExtent l="0" t="0" r="952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上传完成后，点击【下一步】按钮，进入【提示说明】，如下图所示。用户需仔细阅读该网络安全责任告知书，在下方可点击【保存草稿】按钮进行保存草稿，后续可在【我的草稿】中查看再次进行编辑，点击【提交】按钮将提交本次填写的安全评估信息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position w:val="-201"/>
        </w:rPr>
        <w:drawing>
          <wp:inline distT="0" distB="0" distL="0" distR="0">
            <wp:extent cx="5273675" cy="6388100"/>
            <wp:effectExtent l="0" t="0" r="3175" b="1270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ZTY1OWMxYzI1NDRmYjAyMmIxMzgzYTA1ZGVlZDQifQ=="/>
  </w:docVars>
  <w:rsids>
    <w:rsidRoot w:val="00000000"/>
    <w:rsid w:val="00853AFE"/>
    <w:rsid w:val="0E222BDE"/>
    <w:rsid w:val="0FAE1255"/>
    <w:rsid w:val="0FE81217"/>
    <w:rsid w:val="10296955"/>
    <w:rsid w:val="15192AE9"/>
    <w:rsid w:val="16BF4A00"/>
    <w:rsid w:val="1D3F4D30"/>
    <w:rsid w:val="1D71489B"/>
    <w:rsid w:val="2C360E59"/>
    <w:rsid w:val="33FD5352"/>
    <w:rsid w:val="356207FA"/>
    <w:rsid w:val="44EE48EE"/>
    <w:rsid w:val="4AC074A2"/>
    <w:rsid w:val="503A64E2"/>
    <w:rsid w:val="504F696D"/>
    <w:rsid w:val="505E19ED"/>
    <w:rsid w:val="52A841CF"/>
    <w:rsid w:val="5D6D3A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小正</dc:creator>
  <cp:lastModifiedBy>Administrator</cp:lastModifiedBy>
  <dcterms:modified xsi:type="dcterms:W3CDTF">2024-03-25T07:08:27Z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23A75CA6A4AB44A0B0FD9B7CF1E19D58_12</vt:lpwstr>
  </property>
</Properties>
</file>